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AF" w:rsidRPr="001040BD" w:rsidRDefault="001040BD" w:rsidP="001040B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040BD"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Рекомендации для родителей</w:t>
      </w:r>
    </w:p>
    <w:p w:rsidR="004F21AF" w:rsidRPr="004F21AF" w:rsidRDefault="004F21AF" w:rsidP="004F21AF">
      <w:pPr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21AF">
        <w:rPr>
          <w:rFonts w:ascii="Times New Roman" w:hAnsi="Times New Roman" w:cs="Times New Roman"/>
          <w:b/>
          <w:color w:val="F79646" w:themeColor="accent6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Книги для детей от 2 до 4</w:t>
      </w:r>
      <w:r>
        <w:rPr>
          <w:rFonts w:ascii="Times New Roman" w:hAnsi="Times New Roman" w:cs="Times New Roman"/>
          <w:b/>
          <w:color w:val="F79646" w:themeColor="accent6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лет</w:t>
      </w:r>
    </w:p>
    <w:p w:rsidR="004F21AF" w:rsidRDefault="004F21AF" w:rsidP="004F21AF">
      <w:pPr>
        <w:jc w:val="center"/>
      </w:pPr>
      <w:r>
        <w:rPr>
          <w:noProof/>
          <w:lang w:eastAsia="ru-RU"/>
        </w:rPr>
        <w:drawing>
          <wp:inline distT="0" distB="0" distL="0" distR="0" wp14:anchorId="476DB2F9" wp14:editId="1DACA1B0">
            <wp:extent cx="3933382" cy="2255139"/>
            <wp:effectExtent l="171450" t="171450" r="372110" b="354965"/>
            <wp:docPr id="1" name="Рисунок 1" descr="Куряне присоединились к всероссийской акции «Обнимем ребенка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яне присоединились к всероссийской акции «Обнимем ребенка с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1" cy="2253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21AF" w:rsidRDefault="004F21AF" w:rsidP="004F21AF"/>
    <w:p w:rsidR="004F21AF" w:rsidRDefault="004F21AF" w:rsidP="004F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</w:t>
      </w:r>
      <w:r w:rsidRPr="005F0900">
        <w:rPr>
          <w:rFonts w:ascii="Times New Roman" w:hAnsi="Times New Roman" w:cs="Times New Roman"/>
          <w:sz w:val="28"/>
          <w:szCs w:val="28"/>
        </w:rPr>
        <w:t xml:space="preserve">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 </w:t>
      </w:r>
    </w:p>
    <w:p w:rsidR="004F21AF" w:rsidRPr="006B5C50" w:rsidRDefault="004F21AF" w:rsidP="004F21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C50">
        <w:rPr>
          <w:rFonts w:ascii="Times New Roman" w:hAnsi="Times New Roman" w:cs="Times New Roman"/>
          <w:b/>
          <w:color w:val="FF0000"/>
          <w:sz w:val="28"/>
          <w:szCs w:val="28"/>
        </w:rPr>
        <w:t>КАК ЧИТАТЬ?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• Превратите чтение в приятный малышу ритуал. Например, делайте это перед сном – всегда в одно и то же время.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>• Не ленитесь читать одно и то же по многу раз, если об этом просит ваш маленький консерватор. Используйте любовь детей к повторениям, чтобы уч</w:t>
      </w:r>
      <w:r>
        <w:rPr>
          <w:rFonts w:ascii="Times New Roman" w:hAnsi="Times New Roman" w:cs="Times New Roman"/>
          <w:sz w:val="28"/>
          <w:szCs w:val="28"/>
        </w:rPr>
        <w:t xml:space="preserve">ить стихи и истории наизусть.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>• Не бойтесь браться за тексты с незнакомыми ребенку словами.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0900">
        <w:rPr>
          <w:rFonts w:ascii="Times New Roman" w:hAnsi="Times New Roman" w:cs="Times New Roman"/>
          <w:sz w:val="28"/>
          <w:szCs w:val="28"/>
        </w:rPr>
        <w:t>первых, скорее всего, он понимает куда больше, чем вам кажется. А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0900">
        <w:rPr>
          <w:rFonts w:ascii="Times New Roman" w:hAnsi="Times New Roman" w:cs="Times New Roman"/>
          <w:sz w:val="28"/>
          <w:szCs w:val="28"/>
        </w:rPr>
        <w:t xml:space="preserve">вторых, расширение словарного запаса </w:t>
      </w:r>
      <w:proofErr w:type="gramStart"/>
      <w:r w:rsidRPr="005F090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F0900">
        <w:rPr>
          <w:rFonts w:ascii="Times New Roman" w:hAnsi="Times New Roman" w:cs="Times New Roman"/>
          <w:sz w:val="28"/>
          <w:szCs w:val="28"/>
        </w:rPr>
        <w:t xml:space="preserve"> подстегнет развитие речи. </w:t>
      </w:r>
    </w:p>
    <w:p w:rsidR="004F21AF" w:rsidRPr="004F21AF" w:rsidRDefault="004F21AF" w:rsidP="004F21A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21AF">
        <w:rPr>
          <w:rFonts w:ascii="Times New Roman" w:hAnsi="Times New Roman" w:cs="Times New Roman"/>
          <w:b/>
          <w:color w:val="0070C0"/>
          <w:sz w:val="28"/>
          <w:szCs w:val="28"/>
        </w:rPr>
        <w:t>ЧТО ЧИТАТЬ?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• Короткие сказки. Пусть в них освещается одно событие или несколько, но происходящих линейно, то есть одно за другим.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• Небольшие стихотворения (4-12 строк).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• Стихотворные загадки.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lastRenderedPageBreak/>
        <w:t xml:space="preserve"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А. «Мы с Тамарой», «Младший брат»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2. Гаршин В. «Лягушка-путешественница»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3. Даль В. «Старик-годовик»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Груффало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Б. «Мишка-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6. Левин В. «Глупая лошадь»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F0900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5F0900">
        <w:rPr>
          <w:rFonts w:ascii="Times New Roman" w:hAnsi="Times New Roman" w:cs="Times New Roman"/>
          <w:sz w:val="28"/>
          <w:szCs w:val="28"/>
        </w:rPr>
        <w:t xml:space="preserve"> Д. «Сказки», «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сказки»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8. Маршак С. «Сказка о глупом мышонке», «Веселый счет»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9. Маяковский В. «Что ни страница, то слон, то львица», «Что такое хорошо и что такое плохо?»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10. Михалков С. «Мой щенок», «Упрямый лягушонок», «Три поросенка»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Ю. «Крыша ехала домой»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12. Перро Ш. «Кот в сапогах», «Красная шапочка», «Золушка», «Спящая красавица»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>13. Русские народные сказки. «Репка», «Колобок», «Теремок», «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Гусилебеди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», «Три медведя»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Р. «Кто на кого похож»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В. «Под грибом», «Цыпленок и утенок», «Кто сказал «</w:t>
      </w:r>
      <w:proofErr w:type="gramStart"/>
      <w:r w:rsidRPr="005F090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5F0900">
        <w:rPr>
          <w:rFonts w:ascii="Times New Roman" w:hAnsi="Times New Roman" w:cs="Times New Roman"/>
          <w:sz w:val="28"/>
          <w:szCs w:val="28"/>
        </w:rPr>
        <w:t xml:space="preserve">»?»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16. Толстой Л. «Сказки и рассказы»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А. «Азбука», «Где очки»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18. Хармс Д. «Удивительная кошка», «Врун», «Кораблик»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>19. Чуковский К. «Муха-цокотуха», «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>», «Крокодил», «Телефон», «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Чаруш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«Томка», «Что за зверь» </w:t>
      </w:r>
    </w:p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5F0900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5F0900">
        <w:rPr>
          <w:rFonts w:ascii="Times New Roman" w:hAnsi="Times New Roman" w:cs="Times New Roman"/>
          <w:sz w:val="28"/>
          <w:szCs w:val="28"/>
        </w:rPr>
        <w:t xml:space="preserve"> М. «Собиратель сосулек»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900">
        <w:rPr>
          <w:rFonts w:ascii="Times New Roman" w:hAnsi="Times New Roman" w:cs="Times New Roman"/>
          <w:sz w:val="28"/>
          <w:szCs w:val="28"/>
        </w:rPr>
        <w:t xml:space="preserve"> «Вышел зайчик погулять» </w:t>
      </w:r>
    </w:p>
    <w:p w:rsidR="00D45B38" w:rsidRDefault="004F21AF" w:rsidP="004F21AF">
      <w:pPr>
        <w:jc w:val="center"/>
      </w:pPr>
      <w:r>
        <w:rPr>
          <w:noProof/>
          <w:lang w:eastAsia="ru-RU"/>
        </w:rPr>
        <w:drawing>
          <wp:inline distT="0" distB="0" distL="0" distR="0" wp14:anchorId="71CAD86D" wp14:editId="068B697F">
            <wp:extent cx="2676525" cy="2667000"/>
            <wp:effectExtent l="0" t="0" r="9525" b="0"/>
            <wp:docPr id="2" name="Рисунок 2" descr="Книга - лучший друг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 - лучший друг ребе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5"/>
                    <a:stretch/>
                  </pic:blipFill>
                  <pic:spPr bwMode="auto">
                    <a:xfrm>
                      <a:off x="0" y="0"/>
                      <a:ext cx="267652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0BD" w:rsidRPr="001040BD" w:rsidRDefault="001040BD" w:rsidP="004F21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0BD">
        <w:rPr>
          <w:rFonts w:ascii="Times New Roman" w:hAnsi="Times New Roman" w:cs="Times New Roman"/>
          <w:b/>
          <w:i/>
          <w:sz w:val="28"/>
          <w:szCs w:val="28"/>
        </w:rPr>
        <w:t>Желаю успехов!</w:t>
      </w:r>
    </w:p>
    <w:sectPr w:rsidR="001040BD" w:rsidRPr="001040BD" w:rsidSect="004F21A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F"/>
    <w:rsid w:val="001040BD"/>
    <w:rsid w:val="004F21AF"/>
    <w:rsid w:val="00BC098F"/>
    <w:rsid w:val="00D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PC-ONE9</dc:creator>
  <cp:keywords/>
  <dc:description/>
  <cp:lastModifiedBy>PC-ONE9</cp:lastModifiedBy>
  <cp:revision>2</cp:revision>
  <dcterms:created xsi:type="dcterms:W3CDTF">2020-06-07T13:54:00Z</dcterms:created>
  <dcterms:modified xsi:type="dcterms:W3CDTF">2020-06-07T14:06:00Z</dcterms:modified>
</cp:coreProperties>
</file>